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9F48" w14:textId="79C67D42" w:rsidR="00586612" w:rsidRDefault="00586612" w:rsidP="001B1016">
      <w:pPr>
        <w:rPr>
          <w:lang w:val="en-US"/>
        </w:rPr>
      </w:pPr>
    </w:p>
    <w:p w14:paraId="2E8FB8F5" w14:textId="2EFA4508" w:rsidR="00744B79" w:rsidRDefault="00744B79" w:rsidP="001B1016">
      <w:pPr>
        <w:rPr>
          <w:lang w:val="en-US"/>
        </w:rPr>
      </w:pPr>
      <w:r>
        <w:rPr>
          <w:lang w:val="en-US"/>
        </w:rPr>
        <w:t>GENERAL</w:t>
      </w:r>
    </w:p>
    <w:p w14:paraId="4F727081" w14:textId="246BEDEF" w:rsidR="00586612" w:rsidRDefault="00723B73" w:rsidP="001B1016">
      <w:pPr>
        <w:rPr>
          <w:lang w:val="en-US"/>
        </w:rPr>
      </w:pPr>
      <w:r>
        <w:rPr>
          <w:lang w:val="en-US"/>
        </w:rPr>
        <w:t xml:space="preserve">The installation of mild streel </w:t>
      </w:r>
      <w:r w:rsidR="00BD2B22">
        <w:rPr>
          <w:lang w:val="en-US"/>
        </w:rPr>
        <w:t xml:space="preserve">grates and frames </w:t>
      </w:r>
      <w:r w:rsidR="00051B56">
        <w:rPr>
          <w:lang w:val="en-US"/>
        </w:rPr>
        <w:t>are</w:t>
      </w:r>
      <w:r w:rsidR="00BD2B22">
        <w:rPr>
          <w:lang w:val="en-US"/>
        </w:rPr>
        <w:t xml:space="preserve"> relative to the specific use of the product. </w:t>
      </w:r>
    </w:p>
    <w:p w14:paraId="54B750BA" w14:textId="77777777" w:rsidR="00744B79" w:rsidRDefault="00744B79" w:rsidP="001B1016">
      <w:pPr>
        <w:rPr>
          <w:lang w:val="en-US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51B56" w14:paraId="2F1B3559" w14:textId="77777777" w:rsidTr="00CB58DD">
        <w:tc>
          <w:tcPr>
            <w:tcW w:w="3496" w:type="dxa"/>
          </w:tcPr>
          <w:p w14:paraId="28D3DACE" w14:textId="4DFE9809" w:rsidR="00373AA5" w:rsidRDefault="00051B56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E6D68">
              <w:rPr>
                <w:b/>
                <w:bCs/>
                <w:sz w:val="20"/>
                <w:szCs w:val="20"/>
                <w:lang w:val="en-US"/>
              </w:rPr>
              <w:t>Light Duty Applications</w:t>
            </w:r>
          </w:p>
          <w:p w14:paraId="3FC3188D" w14:textId="0F40178B" w:rsidR="00051B56" w:rsidRPr="001E6D68" w:rsidRDefault="00C07781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E6D68">
              <w:rPr>
                <w:b/>
                <w:bCs/>
                <w:sz w:val="20"/>
                <w:szCs w:val="20"/>
                <w:lang w:val="en-US"/>
              </w:rPr>
              <w:t>– Class B</w:t>
            </w:r>
          </w:p>
          <w:p w14:paraId="6BF70C65" w14:textId="3FBDD6DD" w:rsidR="00181395" w:rsidRPr="00CB58DD" w:rsidRDefault="00C07781" w:rsidP="00051B5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>Private and shared residential property</w:t>
            </w:r>
            <w:r w:rsidR="00E84AE0" w:rsidRPr="00CB58DD">
              <w:rPr>
                <w:i/>
                <w:iCs/>
                <w:sz w:val="20"/>
                <w:szCs w:val="20"/>
                <w:lang w:val="en-US"/>
              </w:rPr>
              <w:t xml:space="preserve">.  </w:t>
            </w:r>
            <w:r w:rsidR="002035E4" w:rsidRPr="00CB58DD">
              <w:rPr>
                <w:i/>
                <w:iCs/>
                <w:sz w:val="20"/>
                <w:szCs w:val="20"/>
                <w:lang w:val="en-US"/>
              </w:rPr>
              <w:t>Suitable</w:t>
            </w:r>
            <w:r w:rsidR="00E84AE0" w:rsidRPr="00CB58DD">
              <w:rPr>
                <w:i/>
                <w:iCs/>
                <w:sz w:val="20"/>
                <w:szCs w:val="20"/>
                <w:lang w:val="en-US"/>
              </w:rPr>
              <w:t xml:space="preserve"> for </w:t>
            </w:r>
            <w:r w:rsidR="002035E4" w:rsidRPr="00CB58DD">
              <w:rPr>
                <w:i/>
                <w:iCs/>
                <w:sz w:val="20"/>
                <w:szCs w:val="20"/>
                <w:lang w:val="en-US"/>
              </w:rPr>
              <w:t>vehicles</w:t>
            </w:r>
            <w:r w:rsidR="00E84AE0" w:rsidRPr="00CB58DD">
              <w:rPr>
                <w:i/>
                <w:iCs/>
                <w:sz w:val="20"/>
                <w:szCs w:val="20"/>
                <w:lang w:val="en-US"/>
              </w:rPr>
              <w:t xml:space="preserve"> accessing driveways and footways.  Low speed only.</w:t>
            </w:r>
          </w:p>
          <w:p w14:paraId="4EEF0603" w14:textId="33AB22E4" w:rsidR="00E84AE0" w:rsidRPr="00CB58DD" w:rsidRDefault="00E84AE0" w:rsidP="00051B5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Purpose – </w:t>
            </w:r>
            <w:r w:rsidR="002035E4" w:rsidRPr="00CB58DD">
              <w:rPr>
                <w:i/>
                <w:iCs/>
                <w:sz w:val="20"/>
                <w:szCs w:val="20"/>
                <w:lang w:val="en-US"/>
              </w:rPr>
              <w:t>residential</w:t>
            </w: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 driveways.  Unit sites. Parklands.  Residential car parks</w:t>
            </w:r>
            <w:r w:rsidR="002035E4" w:rsidRPr="00CB58DD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451C2BE1" w14:textId="77777777" w:rsidR="00CB58DD" w:rsidRDefault="00CB58DD" w:rsidP="001B1016">
            <w:pPr>
              <w:rPr>
                <w:sz w:val="20"/>
                <w:szCs w:val="20"/>
                <w:lang w:val="en-US"/>
              </w:rPr>
            </w:pPr>
          </w:p>
          <w:p w14:paraId="4721FAB5" w14:textId="3E365308" w:rsidR="00051B56" w:rsidRPr="001E6D68" w:rsidRDefault="001E7166" w:rsidP="001B1016">
            <w:pPr>
              <w:rPr>
                <w:sz w:val="20"/>
                <w:szCs w:val="20"/>
                <w:lang w:val="en-US"/>
              </w:rPr>
            </w:pPr>
            <w:r w:rsidRPr="001E6D68">
              <w:rPr>
                <w:sz w:val="20"/>
                <w:szCs w:val="20"/>
                <w:lang w:val="en-US"/>
              </w:rPr>
              <w:t>Nominal wheel loading</w:t>
            </w:r>
            <w:r w:rsidR="00F66A14" w:rsidRPr="001E6D68">
              <w:rPr>
                <w:rStyle w:val="FootnoteReference"/>
                <w:sz w:val="20"/>
                <w:szCs w:val="20"/>
                <w:lang w:val="en-US"/>
              </w:rPr>
              <w:footnoteReference w:id="1"/>
            </w:r>
            <w:r w:rsidR="004D4F44" w:rsidRPr="001E6D68">
              <w:rPr>
                <w:sz w:val="20"/>
                <w:szCs w:val="20"/>
                <w:lang w:val="en-US"/>
              </w:rPr>
              <w:t xml:space="preserve"> </w:t>
            </w:r>
            <w:r w:rsidR="002035E4" w:rsidRPr="001E6D68">
              <w:rPr>
                <w:sz w:val="20"/>
                <w:szCs w:val="20"/>
                <w:lang w:val="en-US"/>
              </w:rPr>
              <w:t>2670</w:t>
            </w:r>
            <w:r w:rsidR="004D4F44" w:rsidRPr="001E6D6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497" w:type="dxa"/>
          </w:tcPr>
          <w:p w14:paraId="138F814C" w14:textId="77777777" w:rsidR="00373AA5" w:rsidRDefault="00051B56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E6D68">
              <w:rPr>
                <w:b/>
                <w:bCs/>
                <w:sz w:val="20"/>
                <w:szCs w:val="20"/>
                <w:lang w:val="en-US"/>
              </w:rPr>
              <w:t>Medium</w:t>
            </w:r>
            <w:r w:rsidRPr="001E6D68">
              <w:rPr>
                <w:b/>
                <w:bCs/>
                <w:sz w:val="20"/>
                <w:szCs w:val="20"/>
                <w:lang w:val="en-US"/>
              </w:rPr>
              <w:t xml:space="preserve"> Duty Applications</w:t>
            </w:r>
            <w:r w:rsidR="001E6D68" w:rsidRPr="001E6D6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A36999A" w14:textId="627DEA39" w:rsidR="00051B56" w:rsidRPr="001E6D68" w:rsidRDefault="001E6D68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E6D68">
              <w:rPr>
                <w:b/>
                <w:bCs/>
                <w:sz w:val="20"/>
                <w:szCs w:val="20"/>
                <w:lang w:val="en-US"/>
              </w:rPr>
              <w:t>– Class C</w:t>
            </w:r>
          </w:p>
          <w:p w14:paraId="647DF3FA" w14:textId="459C4138" w:rsidR="00051B56" w:rsidRPr="00CB58DD" w:rsidRDefault="00B4586D" w:rsidP="001B101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Residential </w:t>
            </w:r>
            <w:r w:rsidR="0041178F" w:rsidRPr="00CB58DD">
              <w:rPr>
                <w:i/>
                <w:iCs/>
                <w:sz w:val="20"/>
                <w:szCs w:val="20"/>
                <w:lang w:val="en-US"/>
              </w:rPr>
              <w:t xml:space="preserve">roads and car parks </w:t>
            </w:r>
            <w:r w:rsidR="00CB58DD" w:rsidRPr="00CB58DD">
              <w:rPr>
                <w:i/>
                <w:iCs/>
                <w:sz w:val="20"/>
                <w:szCs w:val="20"/>
                <w:lang w:val="en-US"/>
              </w:rPr>
              <w:t>trafficable</w:t>
            </w:r>
            <w:r w:rsidR="0041178F" w:rsidRPr="00CB58DD">
              <w:rPr>
                <w:i/>
                <w:iCs/>
                <w:sz w:val="20"/>
                <w:szCs w:val="20"/>
                <w:lang w:val="en-US"/>
              </w:rPr>
              <w:t xml:space="preserve"> to vehicles.</w:t>
            </w:r>
          </w:p>
          <w:p w14:paraId="53223246" w14:textId="77777777" w:rsidR="0041178F" w:rsidRPr="00CB58DD" w:rsidRDefault="0041178F" w:rsidP="001B101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Purpose – areas </w:t>
            </w:r>
            <w:r w:rsidR="001E6D68" w:rsidRPr="00CB58DD">
              <w:rPr>
                <w:i/>
                <w:iCs/>
                <w:sz w:val="20"/>
                <w:szCs w:val="20"/>
                <w:lang w:val="en-US"/>
              </w:rPr>
              <w:t xml:space="preserve">with slow moving traffic and minor roads. </w:t>
            </w:r>
          </w:p>
          <w:p w14:paraId="0677F7DC" w14:textId="77777777" w:rsidR="00A91D19" w:rsidRDefault="00A91D19" w:rsidP="001B1016">
            <w:pPr>
              <w:rPr>
                <w:sz w:val="20"/>
                <w:szCs w:val="20"/>
                <w:lang w:val="en-US"/>
              </w:rPr>
            </w:pPr>
          </w:p>
          <w:p w14:paraId="33364AFC" w14:textId="77777777" w:rsidR="00A91D19" w:rsidRDefault="00A91D19" w:rsidP="001B1016">
            <w:pPr>
              <w:rPr>
                <w:sz w:val="20"/>
                <w:szCs w:val="20"/>
                <w:lang w:val="en-US"/>
              </w:rPr>
            </w:pPr>
          </w:p>
          <w:p w14:paraId="291EFDDC" w14:textId="77777777" w:rsidR="00373AA5" w:rsidRDefault="00373AA5" w:rsidP="001B1016">
            <w:pPr>
              <w:rPr>
                <w:sz w:val="20"/>
                <w:szCs w:val="20"/>
                <w:lang w:val="en-US"/>
              </w:rPr>
            </w:pPr>
          </w:p>
          <w:p w14:paraId="7D9BDC00" w14:textId="3B1B808A" w:rsidR="00A91D19" w:rsidRPr="001E6D68" w:rsidRDefault="00A91D19" w:rsidP="001B1016">
            <w:pPr>
              <w:rPr>
                <w:sz w:val="20"/>
                <w:szCs w:val="20"/>
                <w:lang w:val="en-US"/>
              </w:rPr>
            </w:pPr>
            <w:r w:rsidRPr="001E6D68">
              <w:rPr>
                <w:sz w:val="20"/>
                <w:szCs w:val="20"/>
                <w:lang w:val="en-US"/>
              </w:rPr>
              <w:t>Nominal wheel loading</w:t>
            </w:r>
            <w:r w:rsidRPr="001E6D68">
              <w:rPr>
                <w:rStyle w:val="FootnoteReference"/>
                <w:sz w:val="20"/>
                <w:szCs w:val="20"/>
                <w:lang w:val="en-US"/>
              </w:rPr>
              <w:footnoteReference w:id="2"/>
            </w:r>
            <w:r w:rsidRPr="001E6D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5000</w:t>
            </w:r>
            <w:r w:rsidRPr="001E6D68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3497" w:type="dxa"/>
          </w:tcPr>
          <w:p w14:paraId="16C717C4" w14:textId="77777777" w:rsidR="00373AA5" w:rsidRDefault="00051B56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73AA5">
              <w:rPr>
                <w:b/>
                <w:bCs/>
                <w:sz w:val="20"/>
                <w:szCs w:val="20"/>
                <w:lang w:val="en-US"/>
              </w:rPr>
              <w:t>Heavy Duty Applications</w:t>
            </w:r>
            <w:r w:rsidR="001E6D68" w:rsidRPr="00373AA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2DC3041" w14:textId="7E300236" w:rsidR="00051B56" w:rsidRPr="00373AA5" w:rsidRDefault="001E6D68" w:rsidP="00373AA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73AA5">
              <w:rPr>
                <w:b/>
                <w:bCs/>
                <w:sz w:val="20"/>
                <w:szCs w:val="20"/>
                <w:lang w:val="en-US"/>
              </w:rPr>
              <w:t>– Class D</w:t>
            </w:r>
          </w:p>
          <w:p w14:paraId="7BECFA3A" w14:textId="4B4A1DA4" w:rsidR="00A91D19" w:rsidRPr="00CB58DD" w:rsidRDefault="00E77B6D" w:rsidP="001B101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Major roads including freeway and motorway shoulders.  Warehouses and loading docks. </w:t>
            </w:r>
          </w:p>
          <w:p w14:paraId="6ED5EB26" w14:textId="75A87E6E" w:rsidR="00373AA5" w:rsidRPr="00CB58DD" w:rsidRDefault="00373AA5" w:rsidP="001B101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B58DD">
              <w:rPr>
                <w:i/>
                <w:iCs/>
                <w:sz w:val="20"/>
                <w:szCs w:val="20"/>
                <w:lang w:val="en-US"/>
              </w:rPr>
              <w:t xml:space="preserve">Purpose – major roads. </w:t>
            </w:r>
          </w:p>
          <w:p w14:paraId="194F0760" w14:textId="77777777" w:rsidR="00373AA5" w:rsidRDefault="00373AA5" w:rsidP="001B1016">
            <w:pPr>
              <w:rPr>
                <w:sz w:val="20"/>
                <w:szCs w:val="20"/>
                <w:lang w:val="en-US"/>
              </w:rPr>
            </w:pPr>
          </w:p>
          <w:p w14:paraId="6B699479" w14:textId="77777777" w:rsidR="00373AA5" w:rsidRDefault="00373AA5" w:rsidP="001B1016">
            <w:pPr>
              <w:rPr>
                <w:sz w:val="20"/>
                <w:szCs w:val="20"/>
                <w:lang w:val="en-US"/>
              </w:rPr>
            </w:pPr>
          </w:p>
          <w:p w14:paraId="30B9CD24" w14:textId="77777777" w:rsidR="00373AA5" w:rsidRDefault="00373AA5" w:rsidP="001B1016">
            <w:pPr>
              <w:rPr>
                <w:sz w:val="20"/>
                <w:szCs w:val="20"/>
                <w:lang w:val="en-US"/>
              </w:rPr>
            </w:pPr>
          </w:p>
          <w:p w14:paraId="5F53DB91" w14:textId="041E2ADD" w:rsidR="00A91D19" w:rsidRPr="001E6D68" w:rsidRDefault="00A91D19" w:rsidP="001B1016">
            <w:pPr>
              <w:rPr>
                <w:sz w:val="20"/>
                <w:szCs w:val="20"/>
                <w:lang w:val="en-US"/>
              </w:rPr>
            </w:pPr>
            <w:r w:rsidRPr="001E6D68">
              <w:rPr>
                <w:sz w:val="20"/>
                <w:szCs w:val="20"/>
                <w:lang w:val="en-US"/>
              </w:rPr>
              <w:t>Nominal wheel loading</w:t>
            </w:r>
            <w:r w:rsidRPr="001E6D68">
              <w:rPr>
                <w:rStyle w:val="FootnoteReference"/>
                <w:sz w:val="20"/>
                <w:szCs w:val="20"/>
                <w:lang w:val="en-US"/>
              </w:rPr>
              <w:footnoteReference w:id="3"/>
            </w:r>
            <w:r w:rsidRPr="001E6D68">
              <w:rPr>
                <w:sz w:val="20"/>
                <w:szCs w:val="20"/>
                <w:lang w:val="en-US"/>
              </w:rPr>
              <w:t xml:space="preserve"> </w:t>
            </w:r>
            <w:r w:rsidR="00FB183A">
              <w:rPr>
                <w:sz w:val="20"/>
                <w:szCs w:val="20"/>
                <w:lang w:val="en-US"/>
              </w:rPr>
              <w:t>800</w:t>
            </w:r>
            <w:r w:rsidRPr="001E6D68">
              <w:rPr>
                <w:sz w:val="20"/>
                <w:szCs w:val="20"/>
                <w:lang w:val="en-US"/>
              </w:rPr>
              <w:t>0kg</w:t>
            </w:r>
          </w:p>
        </w:tc>
      </w:tr>
    </w:tbl>
    <w:p w14:paraId="3D9DB06A" w14:textId="77777777" w:rsidR="00051B56" w:rsidRDefault="00051B56" w:rsidP="001B1016">
      <w:pPr>
        <w:rPr>
          <w:lang w:val="en-US"/>
        </w:rPr>
      </w:pPr>
    </w:p>
    <w:p w14:paraId="1243E5D0" w14:textId="5DBCBD97" w:rsidR="00744B79" w:rsidRDefault="00744B79" w:rsidP="001B1016">
      <w:pPr>
        <w:rPr>
          <w:lang w:val="en-US"/>
        </w:rPr>
      </w:pPr>
      <w:r>
        <w:rPr>
          <w:lang w:val="en-US"/>
        </w:rPr>
        <w:t>STEP</w:t>
      </w:r>
    </w:p>
    <w:p w14:paraId="0D28CEEF" w14:textId="0A36966D" w:rsidR="00993D98" w:rsidRPr="00B60950" w:rsidRDefault="00051B56" w:rsidP="00B60950">
      <w:pPr>
        <w:pStyle w:val="ListParagraph"/>
        <w:numPr>
          <w:ilvl w:val="0"/>
          <w:numId w:val="1"/>
        </w:numPr>
        <w:rPr>
          <w:lang w:val="en-US"/>
        </w:rPr>
      </w:pPr>
      <w:r w:rsidRPr="00B60950">
        <w:rPr>
          <w:lang w:val="en-US"/>
        </w:rPr>
        <w:t>P</w:t>
      </w:r>
      <w:r w:rsidR="00B60950">
        <w:rPr>
          <w:lang w:val="en-US"/>
        </w:rPr>
        <w:t>reparation</w:t>
      </w:r>
    </w:p>
    <w:p w14:paraId="37DE7C03" w14:textId="143F5444" w:rsidR="00051B56" w:rsidRDefault="00051B56" w:rsidP="00B60950">
      <w:pPr>
        <w:ind w:firstLine="720"/>
        <w:rPr>
          <w:lang w:val="en-US"/>
        </w:rPr>
      </w:pPr>
      <w:r>
        <w:rPr>
          <w:lang w:val="en-US"/>
        </w:rPr>
        <w:t xml:space="preserve">Ensure the Class of product suits the traffic </w:t>
      </w:r>
      <w:r w:rsidR="00CB58DD">
        <w:rPr>
          <w:lang w:val="en-US"/>
        </w:rPr>
        <w:t>application.</w:t>
      </w:r>
    </w:p>
    <w:p w14:paraId="72AC5D89" w14:textId="4CC81DB5" w:rsidR="00B60950" w:rsidRDefault="00B60950" w:rsidP="00B609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Position Cover in Frame</w:t>
      </w:r>
    </w:p>
    <w:p w14:paraId="009FA92A" w14:textId="61983CC7" w:rsidR="00B60950" w:rsidRPr="009954DB" w:rsidRDefault="009954DB" w:rsidP="009954DB">
      <w:pPr>
        <w:pStyle w:val="ListParagraph"/>
        <w:numPr>
          <w:ilvl w:val="0"/>
          <w:numId w:val="2"/>
        </w:numPr>
        <w:rPr>
          <w:lang w:val="en-US"/>
        </w:rPr>
      </w:pPr>
      <w:r w:rsidRPr="009954DB">
        <w:rPr>
          <w:lang w:val="en-US"/>
        </w:rPr>
        <w:t xml:space="preserve">Clean all cover and frame matching surfaces to ensure they are free of </w:t>
      </w:r>
      <w:r w:rsidR="00785858">
        <w:rPr>
          <w:lang w:val="en-US"/>
        </w:rPr>
        <w:t xml:space="preserve">excess </w:t>
      </w:r>
      <w:r w:rsidRPr="009954DB">
        <w:rPr>
          <w:lang w:val="en-US"/>
        </w:rPr>
        <w:t>dirt.</w:t>
      </w:r>
    </w:p>
    <w:p w14:paraId="001E4916" w14:textId="5CD8F77D" w:rsidR="009954DB" w:rsidRDefault="009954DB" w:rsidP="009954DB">
      <w:pPr>
        <w:pStyle w:val="ListParagraph"/>
        <w:numPr>
          <w:ilvl w:val="0"/>
          <w:numId w:val="2"/>
        </w:numPr>
        <w:rPr>
          <w:lang w:val="en-US"/>
        </w:rPr>
      </w:pPr>
      <w:r w:rsidRPr="009954DB">
        <w:rPr>
          <w:lang w:val="en-US"/>
        </w:rPr>
        <w:t>Cover and frame edges must be level.</w:t>
      </w:r>
    </w:p>
    <w:p w14:paraId="416C46D2" w14:textId="48E944AD" w:rsidR="009954DB" w:rsidRDefault="0058214C" w:rsidP="009954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Installation bolts must be identified and removed just prior to </w:t>
      </w:r>
      <w:r w:rsidR="00993399">
        <w:rPr>
          <w:lang w:val="en-US"/>
        </w:rPr>
        <w:t xml:space="preserve">infilling the </w:t>
      </w:r>
      <w:r w:rsidR="00CB58DD">
        <w:rPr>
          <w:lang w:val="en-US"/>
        </w:rPr>
        <w:t>covers.</w:t>
      </w:r>
    </w:p>
    <w:p w14:paraId="58F1F8EB" w14:textId="5D762060" w:rsidR="00993399" w:rsidRDefault="00993399" w:rsidP="009954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Ensure </w:t>
      </w:r>
      <w:r w:rsidR="00CB58DD">
        <w:rPr>
          <w:lang w:val="en-US"/>
        </w:rPr>
        <w:t>the frame</w:t>
      </w:r>
      <w:r>
        <w:rPr>
          <w:lang w:val="en-US"/>
        </w:rPr>
        <w:t xml:space="preserve"> is flat and level with the finished surface level required.</w:t>
      </w:r>
    </w:p>
    <w:p w14:paraId="1869F7CE" w14:textId="6E098BF1" w:rsidR="00993399" w:rsidRDefault="00664B80" w:rsidP="009954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Ensure </w:t>
      </w:r>
      <w:r w:rsidR="00CB58DD">
        <w:rPr>
          <w:lang w:val="en-US"/>
        </w:rPr>
        <w:t>the frame</w:t>
      </w:r>
      <w:r>
        <w:rPr>
          <w:lang w:val="en-US"/>
        </w:rPr>
        <w:t xml:space="preserve"> </w:t>
      </w:r>
      <w:r w:rsidR="00CB58DD">
        <w:rPr>
          <w:lang w:val="en-US"/>
        </w:rPr>
        <w:t>is</w:t>
      </w:r>
      <w:r>
        <w:rPr>
          <w:lang w:val="en-US"/>
        </w:rPr>
        <w:t xml:space="preserve"> square around the cover and that the cover does not rock.</w:t>
      </w:r>
    </w:p>
    <w:p w14:paraId="07FA7BF7" w14:textId="2D5A3003" w:rsidR="00664B80" w:rsidRDefault="00626A64" w:rsidP="009954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Fit plastic plugs into keyholes.</w:t>
      </w:r>
    </w:p>
    <w:p w14:paraId="6514BB9A" w14:textId="035C3FF9" w:rsidR="00626A64" w:rsidRDefault="00626A64" w:rsidP="00626A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Pour Concrete</w:t>
      </w:r>
    </w:p>
    <w:p w14:paraId="286D889C" w14:textId="1D7DE154" w:rsidR="00626A64" w:rsidRDefault="00626A64" w:rsidP="00DF19D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Concrete must be of at least 32</w:t>
      </w:r>
      <w:r w:rsidR="00DF19D5">
        <w:rPr>
          <w:lang w:val="en-US"/>
        </w:rPr>
        <w:t>M</w:t>
      </w:r>
      <w:r>
        <w:rPr>
          <w:lang w:val="en-US"/>
        </w:rPr>
        <w:t>pa</w:t>
      </w:r>
      <w:r w:rsidR="00DF19D5">
        <w:rPr>
          <w:lang w:val="en-US"/>
        </w:rPr>
        <w:t>.</w:t>
      </w:r>
    </w:p>
    <w:p w14:paraId="60CC67DF" w14:textId="013A09FE" w:rsidR="00626A64" w:rsidRDefault="00626A64" w:rsidP="00DF19D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Ensure all concrete is free of voids</w:t>
      </w:r>
      <w:r w:rsidR="00DF19D5">
        <w:rPr>
          <w:lang w:val="en-US"/>
        </w:rPr>
        <w:t>.</w:t>
      </w:r>
    </w:p>
    <w:p w14:paraId="142C6F82" w14:textId="11DC24A5" w:rsidR="00626A64" w:rsidRDefault="00DF19D5" w:rsidP="00DF19D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Ensure that concrete is vibrated, particularly under the frame</w:t>
      </w:r>
      <w:r w:rsidR="001E435D">
        <w:rPr>
          <w:lang w:val="en-US"/>
        </w:rPr>
        <w:t>,</w:t>
      </w:r>
      <w:r>
        <w:rPr>
          <w:lang w:val="en-US"/>
        </w:rPr>
        <w:t xml:space="preserve"> and the concrete both under the frame and inside the cellular frame structure reaches the same Mpa as the base concrete. </w:t>
      </w:r>
    </w:p>
    <w:p w14:paraId="0C101BEF" w14:textId="2ACCD81D" w:rsidR="00DF19D5" w:rsidRDefault="0020678A" w:rsidP="00DF19D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Screed of excess concrete to a neat finish (cover ribs and edges should be visible</w:t>
      </w:r>
      <w:r w:rsidR="006652BF">
        <w:rPr>
          <w:lang w:val="en-US"/>
        </w:rPr>
        <w:t>).</w:t>
      </w:r>
    </w:p>
    <w:p w14:paraId="77796B91" w14:textId="713320D0" w:rsidR="006652BF" w:rsidRDefault="006652BF" w:rsidP="00DF19D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Allow to cure before attempting to remove cover as early movement may distort the frame and </w:t>
      </w:r>
      <w:r w:rsidR="00DA4A3D">
        <w:rPr>
          <w:lang w:val="en-US"/>
        </w:rPr>
        <w:t>affect the seal.</w:t>
      </w:r>
    </w:p>
    <w:p w14:paraId="070B9F29" w14:textId="77777777" w:rsidR="00DA4A3D" w:rsidRDefault="00DA4A3D" w:rsidP="00DA4A3D">
      <w:pPr>
        <w:pStyle w:val="ListParagraph"/>
        <w:ind w:left="1440"/>
        <w:rPr>
          <w:lang w:val="en-US"/>
        </w:rPr>
      </w:pPr>
    </w:p>
    <w:p w14:paraId="7A10827C" w14:textId="73415DD1" w:rsidR="00DA4A3D" w:rsidRDefault="00DA4A3D" w:rsidP="00DA4A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Strip &amp; Seal</w:t>
      </w:r>
    </w:p>
    <w:p w14:paraId="6BAE959D" w14:textId="63ADFD6D" w:rsidR="00DA4A3D" w:rsidRDefault="00164DCA" w:rsidP="00DA4A3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Ensure</w:t>
      </w:r>
      <w:r w:rsidR="00DA4A3D">
        <w:rPr>
          <w:lang w:val="en-US"/>
        </w:rPr>
        <w:t xml:space="preserve"> concrete FULLY supports the frame and is free from all voids.</w:t>
      </w:r>
    </w:p>
    <w:p w14:paraId="439870A6" w14:textId="535B779C" w:rsidR="002E6CD4" w:rsidRPr="000A3301" w:rsidRDefault="001F76D2" w:rsidP="000A330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Clean and apply heavy grease to all mating surfaces </w:t>
      </w:r>
      <w:r w:rsidR="009C421B">
        <w:rPr>
          <w:lang w:val="en-US"/>
        </w:rPr>
        <w:t>before returning cover to</w:t>
      </w:r>
      <w:r w:rsidR="00720A5A">
        <w:rPr>
          <w:lang w:val="en-US"/>
        </w:rPr>
        <w:t xml:space="preserve"> its original position. </w:t>
      </w:r>
    </w:p>
    <w:sectPr w:rsidR="002E6CD4" w:rsidRPr="000A3301" w:rsidSect="00CB58D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AFDE" w14:textId="77777777" w:rsidR="00670064" w:rsidRDefault="00670064" w:rsidP="00606757">
      <w:pPr>
        <w:spacing w:after="0" w:line="240" w:lineRule="auto"/>
      </w:pPr>
      <w:r>
        <w:separator/>
      </w:r>
    </w:p>
  </w:endnote>
  <w:endnote w:type="continuationSeparator" w:id="0">
    <w:p w14:paraId="2CEB95A1" w14:textId="77777777" w:rsidR="00670064" w:rsidRDefault="00670064" w:rsidP="0060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5463" w14:textId="418BB06A" w:rsidR="00606757" w:rsidRPr="000A3301" w:rsidRDefault="000A3301" w:rsidP="000A3301">
    <w:pPr>
      <w:pStyle w:val="Footer"/>
      <w:jc w:val="right"/>
      <w:rPr>
        <w:color w:val="416529"/>
      </w:rPr>
    </w:pPr>
    <w:hyperlink r:id="rId1" w:history="1">
      <w:r w:rsidRPr="000A3301">
        <w:rPr>
          <w:rStyle w:val="Hyperlink"/>
          <w:color w:val="416529"/>
        </w:rPr>
        <w:t>www.frankstonconcrete.com.au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528F" w14:textId="77777777" w:rsidR="00670064" w:rsidRDefault="00670064" w:rsidP="00606757">
      <w:pPr>
        <w:spacing w:after="0" w:line="240" w:lineRule="auto"/>
      </w:pPr>
      <w:r>
        <w:separator/>
      </w:r>
    </w:p>
  </w:footnote>
  <w:footnote w:type="continuationSeparator" w:id="0">
    <w:p w14:paraId="0C6BA545" w14:textId="77777777" w:rsidR="00670064" w:rsidRDefault="00670064" w:rsidP="00606757">
      <w:pPr>
        <w:spacing w:after="0" w:line="240" w:lineRule="auto"/>
      </w:pPr>
      <w:r>
        <w:continuationSeparator/>
      </w:r>
    </w:p>
  </w:footnote>
  <w:footnote w:id="1">
    <w:p w14:paraId="6C7BB123" w14:textId="52DCDCD6" w:rsidR="00F66A14" w:rsidRPr="002E6CD4" w:rsidRDefault="00F66A14">
      <w:pPr>
        <w:pStyle w:val="FootnoteText"/>
        <w:rPr>
          <w:sz w:val="16"/>
          <w:szCs w:val="16"/>
          <w:lang w:val="en-US"/>
        </w:rPr>
      </w:pPr>
      <w:r w:rsidRPr="002E6CD4">
        <w:rPr>
          <w:rStyle w:val="FootnoteReference"/>
          <w:sz w:val="16"/>
          <w:szCs w:val="16"/>
        </w:rPr>
        <w:footnoteRef/>
      </w:r>
      <w:r w:rsidRPr="002E6CD4">
        <w:rPr>
          <w:sz w:val="16"/>
          <w:szCs w:val="16"/>
        </w:rPr>
        <w:t xml:space="preserve"> </w:t>
      </w:r>
      <w:r w:rsidRPr="002E6CD4">
        <w:rPr>
          <w:i/>
          <w:iCs/>
          <w:sz w:val="16"/>
          <w:szCs w:val="16"/>
          <w:lang w:val="en-US"/>
        </w:rPr>
        <w:t xml:space="preserve">AS3996:2019 </w:t>
      </w:r>
      <w:r w:rsidR="004D4F44" w:rsidRPr="002E6CD4">
        <w:rPr>
          <w:i/>
          <w:iCs/>
          <w:sz w:val="16"/>
          <w:szCs w:val="16"/>
          <w:lang w:val="en-US"/>
        </w:rPr>
        <w:t xml:space="preserve">Access covers and grates, </w:t>
      </w:r>
      <w:r w:rsidRPr="002E6CD4">
        <w:rPr>
          <w:i/>
          <w:iCs/>
          <w:sz w:val="16"/>
          <w:szCs w:val="16"/>
          <w:lang w:val="en-US"/>
        </w:rPr>
        <w:t>Table 3.1</w:t>
      </w:r>
      <w:r w:rsidR="004D4F44" w:rsidRPr="002E6CD4">
        <w:rPr>
          <w:sz w:val="16"/>
          <w:szCs w:val="16"/>
          <w:lang w:val="en-US"/>
        </w:rPr>
        <w:t>.</w:t>
      </w:r>
    </w:p>
  </w:footnote>
  <w:footnote w:id="2">
    <w:p w14:paraId="3E1C3045" w14:textId="77777777" w:rsidR="00A91D19" w:rsidRPr="002E6CD4" w:rsidRDefault="00A91D19" w:rsidP="00A91D19">
      <w:pPr>
        <w:pStyle w:val="FootnoteText"/>
        <w:rPr>
          <w:sz w:val="16"/>
          <w:szCs w:val="16"/>
          <w:lang w:val="en-US"/>
        </w:rPr>
      </w:pPr>
      <w:r w:rsidRPr="002E6CD4">
        <w:rPr>
          <w:rStyle w:val="FootnoteReference"/>
          <w:sz w:val="16"/>
          <w:szCs w:val="16"/>
        </w:rPr>
        <w:footnoteRef/>
      </w:r>
      <w:r w:rsidRPr="002E6CD4">
        <w:rPr>
          <w:sz w:val="16"/>
          <w:szCs w:val="16"/>
        </w:rPr>
        <w:t xml:space="preserve"> </w:t>
      </w:r>
      <w:r w:rsidRPr="002E6CD4">
        <w:rPr>
          <w:i/>
          <w:iCs/>
          <w:sz w:val="16"/>
          <w:szCs w:val="16"/>
          <w:lang w:val="en-US"/>
        </w:rPr>
        <w:t>AS3996:2019 Access covers and grates, Table 3.1</w:t>
      </w:r>
      <w:r w:rsidRPr="002E6CD4">
        <w:rPr>
          <w:sz w:val="16"/>
          <w:szCs w:val="16"/>
          <w:lang w:val="en-US"/>
        </w:rPr>
        <w:t>.</w:t>
      </w:r>
    </w:p>
  </w:footnote>
  <w:footnote w:id="3">
    <w:p w14:paraId="1B3E8C7E" w14:textId="77777777" w:rsidR="00A91D19" w:rsidRPr="00F66A14" w:rsidRDefault="00A91D19" w:rsidP="00A91D19">
      <w:pPr>
        <w:pStyle w:val="FootnoteText"/>
        <w:rPr>
          <w:lang w:val="en-US"/>
        </w:rPr>
      </w:pPr>
      <w:r w:rsidRPr="002E6CD4">
        <w:rPr>
          <w:rStyle w:val="FootnoteReference"/>
          <w:sz w:val="16"/>
          <w:szCs w:val="16"/>
        </w:rPr>
        <w:footnoteRef/>
      </w:r>
      <w:r w:rsidRPr="002E6CD4">
        <w:rPr>
          <w:sz w:val="16"/>
          <w:szCs w:val="16"/>
        </w:rPr>
        <w:t xml:space="preserve"> </w:t>
      </w:r>
      <w:r w:rsidRPr="002E6CD4">
        <w:rPr>
          <w:i/>
          <w:iCs/>
          <w:sz w:val="16"/>
          <w:szCs w:val="16"/>
          <w:lang w:val="en-US"/>
        </w:rPr>
        <w:t>AS3996:2019 Access covers and grates, Table 3.1</w:t>
      </w:r>
      <w:r w:rsidRPr="002E6CD4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EB7C" w14:textId="5ECE4A3E" w:rsidR="00606757" w:rsidRPr="000A3301" w:rsidRDefault="00837AB6" w:rsidP="00837AB6">
    <w:pPr>
      <w:pStyle w:val="Header"/>
      <w:rPr>
        <w:color w:val="416529"/>
        <w:sz w:val="28"/>
        <w:szCs w:val="28"/>
      </w:rPr>
    </w:pPr>
    <w:r w:rsidRPr="000A3301">
      <w:rPr>
        <w:noProof/>
        <w:color w:val="416529"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52744B07" wp14:editId="090B5FB3">
          <wp:simplePos x="0" y="0"/>
          <wp:positionH relativeFrom="margin">
            <wp:align>right</wp:align>
          </wp:positionH>
          <wp:positionV relativeFrom="paragraph">
            <wp:posOffset>-302697</wp:posOffset>
          </wp:positionV>
          <wp:extent cx="1564005" cy="742315"/>
          <wp:effectExtent l="0" t="0" r="0" b="635"/>
          <wp:wrapThrough wrapText="bothSides">
            <wp:wrapPolygon edited="0">
              <wp:start x="0" y="0"/>
              <wp:lineTo x="0" y="21064"/>
              <wp:lineTo x="21311" y="21064"/>
              <wp:lineTo x="21311" y="0"/>
              <wp:lineTo x="0" y="0"/>
            </wp:wrapPolygon>
          </wp:wrapThrough>
          <wp:docPr id="1" name="Picture 1" descr="X:\Nick\Logos\FCP Hi-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ick\Logos\FCP Hi-R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19BF" w:rsidRPr="000A3301">
      <w:rPr>
        <w:color w:val="416529"/>
        <w:sz w:val="28"/>
        <w:szCs w:val="28"/>
      </w:rPr>
      <w:t xml:space="preserve">Installation Guide </w:t>
    </w:r>
  </w:p>
  <w:p w14:paraId="48EBE57B" w14:textId="7D9DA911" w:rsidR="0058392D" w:rsidRPr="000A3301" w:rsidRDefault="006B794C" w:rsidP="00837AB6">
    <w:pPr>
      <w:pStyle w:val="Header"/>
      <w:rPr>
        <w:color w:val="416529"/>
        <w:sz w:val="28"/>
        <w:szCs w:val="28"/>
      </w:rPr>
    </w:pPr>
    <w:r>
      <w:rPr>
        <w:color w:val="416529"/>
        <w:sz w:val="28"/>
        <w:szCs w:val="28"/>
      </w:rPr>
      <w:t>Grates &amp; Frames</w:t>
    </w:r>
    <w:r w:rsidR="00723B73" w:rsidRPr="000A3301">
      <w:rPr>
        <w:color w:val="416529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41"/>
    <w:multiLevelType w:val="hybridMultilevel"/>
    <w:tmpl w:val="BFF6F1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E4794B"/>
    <w:multiLevelType w:val="hybridMultilevel"/>
    <w:tmpl w:val="DF22B6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511FD"/>
    <w:multiLevelType w:val="hybridMultilevel"/>
    <w:tmpl w:val="44CA8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2757">
    <w:abstractNumId w:val="2"/>
  </w:num>
  <w:num w:numId="2" w16cid:durableId="1810777385">
    <w:abstractNumId w:val="0"/>
  </w:num>
  <w:num w:numId="3" w16cid:durableId="31903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16"/>
    <w:rsid w:val="00014DF0"/>
    <w:rsid w:val="000419BF"/>
    <w:rsid w:val="00051B56"/>
    <w:rsid w:val="0006475F"/>
    <w:rsid w:val="000A3301"/>
    <w:rsid w:val="00164DCA"/>
    <w:rsid w:val="00181395"/>
    <w:rsid w:val="001B1016"/>
    <w:rsid w:val="001E435D"/>
    <w:rsid w:val="001E6D68"/>
    <w:rsid w:val="001E7166"/>
    <w:rsid w:val="001F76D2"/>
    <w:rsid w:val="002035E4"/>
    <w:rsid w:val="0020678A"/>
    <w:rsid w:val="002E6CD4"/>
    <w:rsid w:val="00373AA5"/>
    <w:rsid w:val="0041178F"/>
    <w:rsid w:val="004D4F44"/>
    <w:rsid w:val="0058214C"/>
    <w:rsid w:val="0058392D"/>
    <w:rsid w:val="00586612"/>
    <w:rsid w:val="006051AF"/>
    <w:rsid w:val="00606757"/>
    <w:rsid w:val="00615F7C"/>
    <w:rsid w:val="00626A64"/>
    <w:rsid w:val="00664B80"/>
    <w:rsid w:val="006652BF"/>
    <w:rsid w:val="00670064"/>
    <w:rsid w:val="00670B7C"/>
    <w:rsid w:val="006B794C"/>
    <w:rsid w:val="00720A5A"/>
    <w:rsid w:val="00723B73"/>
    <w:rsid w:val="00744B79"/>
    <w:rsid w:val="00785858"/>
    <w:rsid w:val="00837AB6"/>
    <w:rsid w:val="008D1460"/>
    <w:rsid w:val="009416B9"/>
    <w:rsid w:val="00993399"/>
    <w:rsid w:val="00993D98"/>
    <w:rsid w:val="009954DB"/>
    <w:rsid w:val="009C421B"/>
    <w:rsid w:val="00A4665D"/>
    <w:rsid w:val="00A91D19"/>
    <w:rsid w:val="00AE1E6A"/>
    <w:rsid w:val="00B4586D"/>
    <w:rsid w:val="00B60950"/>
    <w:rsid w:val="00BD2B22"/>
    <w:rsid w:val="00C07781"/>
    <w:rsid w:val="00CB58DD"/>
    <w:rsid w:val="00DA0E92"/>
    <w:rsid w:val="00DA4A3D"/>
    <w:rsid w:val="00DC597D"/>
    <w:rsid w:val="00DF19D5"/>
    <w:rsid w:val="00E26989"/>
    <w:rsid w:val="00E77B6D"/>
    <w:rsid w:val="00E84AE0"/>
    <w:rsid w:val="00EB0CDA"/>
    <w:rsid w:val="00EF06B0"/>
    <w:rsid w:val="00F66A14"/>
    <w:rsid w:val="00FB183A"/>
    <w:rsid w:val="00F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2A3AF"/>
  <w15:chartTrackingRefBased/>
  <w15:docId w15:val="{C5BCE302-5EDE-4E88-81B6-0AD2BEC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757"/>
  </w:style>
  <w:style w:type="paragraph" w:styleId="Footer">
    <w:name w:val="footer"/>
    <w:basedOn w:val="Normal"/>
    <w:link w:val="FooterChar"/>
    <w:uiPriority w:val="99"/>
    <w:unhideWhenUsed/>
    <w:rsid w:val="0060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57"/>
  </w:style>
  <w:style w:type="character" w:styleId="Hyperlink">
    <w:name w:val="Hyperlink"/>
    <w:basedOn w:val="DefaultParagraphFont"/>
    <w:uiPriority w:val="99"/>
    <w:unhideWhenUsed/>
    <w:rsid w:val="006067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9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6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A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A1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kstonconcret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b8527-4493-4a75-b1d2-63916ce7ee2f">
      <Terms xmlns="http://schemas.microsoft.com/office/infopath/2007/PartnerControls"/>
    </lcf76f155ced4ddcb4097134ff3c332f>
    <TaxCatchAll xmlns="11c41e8b-bbf7-4566-8f0a-5c560e1200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BD83DD9CC534C80C976C9A7AF5FE2" ma:contentTypeVersion="12" ma:contentTypeDescription="Create a new document." ma:contentTypeScope="" ma:versionID="8116e679912c0bbb597de1391ffd1c41">
  <xsd:schema xmlns:xsd="http://www.w3.org/2001/XMLSchema" xmlns:xs="http://www.w3.org/2001/XMLSchema" xmlns:p="http://schemas.microsoft.com/office/2006/metadata/properties" xmlns:ns2="dfcb8527-4493-4a75-b1d2-63916ce7ee2f" xmlns:ns3="11c41e8b-bbf7-4566-8f0a-5c560e120038" targetNamespace="http://schemas.microsoft.com/office/2006/metadata/properties" ma:root="true" ma:fieldsID="34ce0963e69db070d65fd56113689bc5" ns2:_="" ns3:_="">
    <xsd:import namespace="dfcb8527-4493-4a75-b1d2-63916ce7ee2f"/>
    <xsd:import namespace="11c41e8b-bbf7-4566-8f0a-5c560e12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b8527-4493-4a75-b1d2-63916ce7e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c2e6c9-43d8-47f1-9273-3c03292d2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41e8b-bbf7-4566-8f0a-5c560e1200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2cdfed-d878-4a6b-8784-245a03d6922a}" ma:internalName="TaxCatchAll" ma:showField="CatchAllData" ma:web="11c41e8b-bbf7-4566-8f0a-5c560e120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523CD-03F7-4FD4-8880-D6A4FA75C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F3935-B37F-416D-9D7C-D3EFDB30E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9BBE2-35D9-42F7-BF28-F530C5A51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9D1628-48C3-4856-B1E1-42329A59D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Zigouras</dc:creator>
  <cp:keywords/>
  <dc:description/>
  <cp:lastModifiedBy>Christina Zigouras</cp:lastModifiedBy>
  <cp:revision>4</cp:revision>
  <cp:lastPrinted>2023-04-12T03:35:00Z</cp:lastPrinted>
  <dcterms:created xsi:type="dcterms:W3CDTF">2023-04-12T03:41:00Z</dcterms:created>
  <dcterms:modified xsi:type="dcterms:W3CDTF">2023-04-12T03:42:00Z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0x010100E83BD83DD9CC534C80C976C9A7AF5FE2</vt:lpwstr>
  </property>
</Properties>
</file>