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122D6" w14:textId="77777777" w:rsidR="00AF31BA" w:rsidRPr="00E51BEB" w:rsidRDefault="00AF31BA" w:rsidP="00AF31BA">
      <w:pPr>
        <w:rPr>
          <w:rFonts w:asciiTheme="minorHAnsi" w:hAnsiTheme="minorHAnsi" w:cstheme="minorHAnsi"/>
          <w:b/>
          <w:sz w:val="24"/>
          <w:szCs w:val="24"/>
          <w:u w:val="single"/>
        </w:rPr>
      </w:pPr>
    </w:p>
    <w:p w14:paraId="18F0B026" w14:textId="73113E2C" w:rsidR="00AF31BA" w:rsidRPr="00A11413" w:rsidRDefault="00AF31BA" w:rsidP="00E51BEB">
      <w:pPr>
        <w:spacing w:line="276" w:lineRule="auto"/>
        <w:rPr>
          <w:rFonts w:asciiTheme="minorHAnsi" w:hAnsiTheme="minorHAnsi" w:cstheme="minorHAnsi"/>
          <w:sz w:val="22"/>
          <w:szCs w:val="22"/>
        </w:rPr>
      </w:pPr>
      <w:r w:rsidRPr="00A11413">
        <w:rPr>
          <w:rFonts w:asciiTheme="minorHAnsi" w:hAnsiTheme="minorHAnsi" w:cstheme="minorHAnsi"/>
          <w:b/>
          <w:sz w:val="22"/>
          <w:szCs w:val="22"/>
          <w:u w:val="single"/>
        </w:rPr>
        <w:t xml:space="preserve">Where is it </w:t>
      </w:r>
      <w:r w:rsidR="00E51BEB" w:rsidRPr="00A11413">
        <w:rPr>
          <w:rFonts w:asciiTheme="minorHAnsi" w:hAnsiTheme="minorHAnsi" w:cstheme="minorHAnsi"/>
          <w:b/>
          <w:sz w:val="22"/>
          <w:szCs w:val="22"/>
          <w:u w:val="single"/>
        </w:rPr>
        <w:t>Going?</w:t>
      </w:r>
    </w:p>
    <w:p w14:paraId="64A25F8B" w14:textId="77777777" w:rsidR="00AF31BA" w:rsidRPr="00A11413" w:rsidRDefault="00AF31BA" w:rsidP="00E51BEB">
      <w:pPr>
        <w:pStyle w:val="ListParagraph"/>
        <w:numPr>
          <w:ilvl w:val="0"/>
          <w:numId w:val="2"/>
        </w:numPr>
        <w:rPr>
          <w:rFonts w:cstheme="minorHAnsi"/>
        </w:rPr>
      </w:pPr>
      <w:r w:rsidRPr="00A11413">
        <w:rPr>
          <w:rFonts w:cstheme="minorHAnsi"/>
        </w:rPr>
        <w:t>The best place to have a below ground tank is close to the source of the contaminated water.</w:t>
      </w:r>
    </w:p>
    <w:p w14:paraId="44384B1C" w14:textId="334EB75B" w:rsidR="00AF31BA" w:rsidRPr="00A11413" w:rsidRDefault="00AF31BA" w:rsidP="00E51BEB">
      <w:pPr>
        <w:pStyle w:val="ListParagraph"/>
        <w:numPr>
          <w:ilvl w:val="0"/>
          <w:numId w:val="2"/>
        </w:numPr>
        <w:rPr>
          <w:rFonts w:cstheme="minorHAnsi"/>
        </w:rPr>
      </w:pPr>
      <w:r w:rsidRPr="00A11413">
        <w:rPr>
          <w:rFonts w:cstheme="minorHAnsi"/>
        </w:rPr>
        <w:t xml:space="preserve">The </w:t>
      </w:r>
      <w:r w:rsidR="00B57118" w:rsidRPr="00A11413">
        <w:rPr>
          <w:rFonts w:cstheme="minorHAnsi"/>
        </w:rPr>
        <w:t>second-best</w:t>
      </w:r>
      <w:r w:rsidRPr="00A11413">
        <w:rPr>
          <w:rFonts w:cstheme="minorHAnsi"/>
        </w:rPr>
        <w:t xml:space="preserve"> place is close to the source </w:t>
      </w:r>
      <w:r w:rsidR="00B07610" w:rsidRPr="00A11413">
        <w:rPr>
          <w:rFonts w:cstheme="minorHAnsi"/>
        </w:rPr>
        <w:t>and</w:t>
      </w:r>
      <w:r w:rsidRPr="00A11413">
        <w:rPr>
          <w:rFonts w:cstheme="minorHAnsi"/>
        </w:rPr>
        <w:t xml:space="preserve"> with ease of servicing and maintenance in mind.</w:t>
      </w:r>
    </w:p>
    <w:p w14:paraId="3EA6556D" w14:textId="3F508631" w:rsidR="00AF31BA" w:rsidRPr="00A11413" w:rsidRDefault="00AF31BA" w:rsidP="00E51BEB">
      <w:pPr>
        <w:pStyle w:val="ListParagraph"/>
        <w:numPr>
          <w:ilvl w:val="0"/>
          <w:numId w:val="2"/>
        </w:numPr>
        <w:rPr>
          <w:rFonts w:cstheme="minorHAnsi"/>
        </w:rPr>
      </w:pPr>
      <w:r w:rsidRPr="00A11413">
        <w:rPr>
          <w:rFonts w:cstheme="minorHAnsi"/>
        </w:rPr>
        <w:t xml:space="preserve">The type of lid must be suitable for the traffic, </w:t>
      </w:r>
      <w:r w:rsidR="00B57118" w:rsidRPr="00A11413">
        <w:rPr>
          <w:rFonts w:cstheme="minorHAnsi"/>
        </w:rPr>
        <w:t>i.e.,</w:t>
      </w:r>
      <w:r w:rsidRPr="00A11413">
        <w:rPr>
          <w:rFonts w:cstheme="minorHAnsi"/>
        </w:rPr>
        <w:t xml:space="preserve"> a light duty cover is not suitable for a truck but is suitable for foot traffic.</w:t>
      </w:r>
    </w:p>
    <w:p w14:paraId="0E2811CA" w14:textId="77777777" w:rsidR="00AF31BA" w:rsidRPr="00A11413" w:rsidRDefault="00AF31BA" w:rsidP="00E51BEB">
      <w:pPr>
        <w:pStyle w:val="ListParagraph"/>
        <w:numPr>
          <w:ilvl w:val="0"/>
          <w:numId w:val="2"/>
        </w:numPr>
        <w:rPr>
          <w:rFonts w:cstheme="minorHAnsi"/>
        </w:rPr>
      </w:pPr>
      <w:r w:rsidRPr="00A11413">
        <w:rPr>
          <w:rFonts w:cstheme="minorHAnsi"/>
        </w:rPr>
        <w:t>The worst place is far from the source (refer pump stations), up hill (refer Leidenfrost Effect) or with the wrong type of lid (refer waver).</w:t>
      </w:r>
    </w:p>
    <w:p w14:paraId="323F2808" w14:textId="0B65E1A0" w:rsidR="00AF31BA" w:rsidRPr="00A11413" w:rsidRDefault="00AF31BA" w:rsidP="00E51BEB">
      <w:pPr>
        <w:spacing w:line="276" w:lineRule="auto"/>
        <w:rPr>
          <w:rFonts w:asciiTheme="minorHAnsi" w:hAnsiTheme="minorHAnsi" w:cstheme="minorHAnsi"/>
          <w:sz w:val="22"/>
          <w:szCs w:val="22"/>
        </w:rPr>
      </w:pPr>
      <w:r w:rsidRPr="00A11413">
        <w:rPr>
          <w:rFonts w:asciiTheme="minorHAnsi" w:hAnsiTheme="minorHAnsi" w:cstheme="minorHAnsi"/>
          <w:b/>
          <w:sz w:val="22"/>
          <w:szCs w:val="22"/>
          <w:u w:val="single"/>
        </w:rPr>
        <w:t>Excavating and Preparing the Hole</w:t>
      </w:r>
    </w:p>
    <w:p w14:paraId="3BEF96D8" w14:textId="6493454A" w:rsidR="00AF31BA" w:rsidRPr="00A11413" w:rsidRDefault="00AF31BA" w:rsidP="00E51BEB">
      <w:pPr>
        <w:pStyle w:val="ListParagraph"/>
        <w:numPr>
          <w:ilvl w:val="0"/>
          <w:numId w:val="3"/>
        </w:numPr>
        <w:rPr>
          <w:rFonts w:cstheme="minorHAnsi"/>
        </w:rPr>
      </w:pPr>
      <w:r w:rsidRPr="00A11413">
        <w:rPr>
          <w:rFonts w:cstheme="minorHAnsi"/>
        </w:rPr>
        <w:t xml:space="preserve">Identify where the unit is going, </w:t>
      </w:r>
      <w:r w:rsidR="008C00D2" w:rsidRPr="00A11413">
        <w:rPr>
          <w:rFonts w:cstheme="minorHAnsi"/>
        </w:rPr>
        <w:t>i.e.,</w:t>
      </w:r>
      <w:r w:rsidRPr="00A11413">
        <w:rPr>
          <w:rFonts w:cstheme="minorHAnsi"/>
        </w:rPr>
        <w:t xml:space="preserve"> don’t dig a hole on the wrong property.</w:t>
      </w:r>
    </w:p>
    <w:p w14:paraId="717AB16F" w14:textId="77777777" w:rsidR="00AF31BA" w:rsidRPr="00A11413" w:rsidRDefault="00AF31BA" w:rsidP="00E51BEB">
      <w:pPr>
        <w:pStyle w:val="ListParagraph"/>
        <w:numPr>
          <w:ilvl w:val="0"/>
          <w:numId w:val="3"/>
        </w:numPr>
        <w:rPr>
          <w:rFonts w:cstheme="minorHAnsi"/>
        </w:rPr>
      </w:pPr>
      <w:r w:rsidRPr="00A11413">
        <w:rPr>
          <w:rFonts w:cstheme="minorHAnsi"/>
        </w:rPr>
        <w:t>Call dial before you dig and confirm that there are no services in the area.</w:t>
      </w:r>
    </w:p>
    <w:p w14:paraId="0AF5EEC8" w14:textId="23DDB3F3" w:rsidR="00AF31BA" w:rsidRPr="00A11413" w:rsidRDefault="00AF31BA" w:rsidP="00E51BEB">
      <w:pPr>
        <w:pStyle w:val="ListParagraph"/>
        <w:numPr>
          <w:ilvl w:val="0"/>
          <w:numId w:val="3"/>
        </w:numPr>
        <w:rPr>
          <w:rFonts w:cstheme="minorHAnsi"/>
        </w:rPr>
      </w:pPr>
      <w:r w:rsidRPr="00A11413">
        <w:rPr>
          <w:rFonts w:cstheme="minorHAnsi"/>
        </w:rPr>
        <w:t xml:space="preserve">The excavation should be at least 300mm wider than the size of the unit and the depth should be slightly deeper than the unit to allow for some packing sand or crushed rock, </w:t>
      </w:r>
      <w:r w:rsidR="008C00D2" w:rsidRPr="00A11413">
        <w:rPr>
          <w:rFonts w:cstheme="minorHAnsi"/>
        </w:rPr>
        <w:t>i.e.,</w:t>
      </w:r>
      <w:r w:rsidRPr="00A11413">
        <w:rPr>
          <w:rFonts w:cstheme="minorHAnsi"/>
        </w:rPr>
        <w:t xml:space="preserve"> a firm level base.  Also remember to allow for the lid.</w:t>
      </w:r>
    </w:p>
    <w:p w14:paraId="17D62116" w14:textId="77777777" w:rsidR="00AF31BA" w:rsidRPr="00A11413" w:rsidRDefault="00AF31BA" w:rsidP="00E51BEB">
      <w:pPr>
        <w:pStyle w:val="ListParagraph"/>
        <w:numPr>
          <w:ilvl w:val="0"/>
          <w:numId w:val="3"/>
        </w:numPr>
        <w:rPr>
          <w:rFonts w:cstheme="minorHAnsi"/>
        </w:rPr>
      </w:pPr>
      <w:r w:rsidRPr="00A11413">
        <w:rPr>
          <w:rFonts w:cstheme="minorHAnsi"/>
        </w:rPr>
        <w:t>Verify which end is the inlet and which is the outlet and that the pipes line up – you may require an extension or riser depending on the invert of the pipework.</w:t>
      </w:r>
    </w:p>
    <w:p w14:paraId="0CC005D6" w14:textId="77777777" w:rsidR="00AF31BA" w:rsidRPr="00A11413" w:rsidRDefault="00AF31BA" w:rsidP="00E51BEB">
      <w:pPr>
        <w:pStyle w:val="ListParagraph"/>
        <w:numPr>
          <w:ilvl w:val="0"/>
          <w:numId w:val="3"/>
        </w:numPr>
        <w:rPr>
          <w:rFonts w:cstheme="minorHAnsi"/>
        </w:rPr>
      </w:pPr>
      <w:r w:rsidRPr="00A11413">
        <w:rPr>
          <w:rFonts w:cstheme="minorHAnsi"/>
        </w:rPr>
        <w:t>Remember to barricade the excavation if it is being left open.</w:t>
      </w:r>
    </w:p>
    <w:p w14:paraId="3DACA91A" w14:textId="77777777" w:rsidR="00AF31BA" w:rsidRPr="00A11413" w:rsidRDefault="00AF31BA" w:rsidP="00E51BEB">
      <w:pPr>
        <w:spacing w:line="276" w:lineRule="auto"/>
        <w:rPr>
          <w:rFonts w:asciiTheme="minorHAnsi" w:hAnsiTheme="minorHAnsi" w:cstheme="minorHAnsi"/>
          <w:sz w:val="22"/>
          <w:szCs w:val="22"/>
        </w:rPr>
      </w:pPr>
      <w:r w:rsidRPr="00A11413">
        <w:rPr>
          <w:rFonts w:asciiTheme="minorHAnsi" w:hAnsiTheme="minorHAnsi" w:cstheme="minorHAnsi"/>
          <w:b/>
          <w:sz w:val="22"/>
          <w:szCs w:val="22"/>
          <w:u w:val="single"/>
        </w:rPr>
        <w:t>Placing the Unit &amp; Finishing the Job</w:t>
      </w:r>
    </w:p>
    <w:p w14:paraId="23E0136D" w14:textId="6BD495A4" w:rsidR="00AF31BA" w:rsidRPr="00A11413" w:rsidRDefault="00AF31BA" w:rsidP="00E51BEB">
      <w:pPr>
        <w:pStyle w:val="ListParagraph"/>
        <w:numPr>
          <w:ilvl w:val="0"/>
          <w:numId w:val="4"/>
        </w:numPr>
        <w:rPr>
          <w:rFonts w:cstheme="minorHAnsi"/>
        </w:rPr>
      </w:pPr>
      <w:r w:rsidRPr="00A11413">
        <w:rPr>
          <w:rFonts w:cstheme="minorHAnsi"/>
        </w:rPr>
        <w:t xml:space="preserve">Prior to the delivery of the </w:t>
      </w:r>
      <w:r w:rsidR="008C00D2" w:rsidRPr="00A11413">
        <w:rPr>
          <w:rFonts w:cstheme="minorHAnsi"/>
        </w:rPr>
        <w:t>tank,</w:t>
      </w:r>
      <w:r w:rsidRPr="00A11413">
        <w:rPr>
          <w:rFonts w:cstheme="minorHAnsi"/>
        </w:rPr>
        <w:t xml:space="preserve"> you should ensure that there are no obstacles, no over-head power lines</w:t>
      </w:r>
      <w:r w:rsidR="00EF43FA" w:rsidRPr="00A11413">
        <w:rPr>
          <w:rFonts w:cstheme="minorHAnsi"/>
        </w:rPr>
        <w:t>,</w:t>
      </w:r>
      <w:r w:rsidRPr="00A11413">
        <w:rPr>
          <w:rFonts w:cstheme="minorHAnsi"/>
        </w:rPr>
        <w:t xml:space="preserve"> clear access is required.</w:t>
      </w:r>
    </w:p>
    <w:p w14:paraId="6656134A" w14:textId="77777777" w:rsidR="00AF31BA" w:rsidRPr="00A11413" w:rsidRDefault="00AF31BA" w:rsidP="00E51BEB">
      <w:pPr>
        <w:pStyle w:val="ListParagraph"/>
        <w:numPr>
          <w:ilvl w:val="0"/>
          <w:numId w:val="4"/>
        </w:numPr>
        <w:rPr>
          <w:rFonts w:cstheme="minorHAnsi"/>
        </w:rPr>
      </w:pPr>
      <w:r w:rsidRPr="00A11413">
        <w:rPr>
          <w:rFonts w:cstheme="minorHAnsi"/>
        </w:rPr>
        <w:t xml:space="preserve">The crane truck which delivers our concrete tanks should be able to </w:t>
      </w:r>
      <w:r w:rsidRPr="00A11413">
        <w:rPr>
          <w:rFonts w:cstheme="minorHAnsi"/>
          <w:b/>
          <w:u w:val="single"/>
        </w:rPr>
        <w:t>reverse</w:t>
      </w:r>
      <w:r w:rsidRPr="00A11413">
        <w:rPr>
          <w:rFonts w:cstheme="minorHAnsi"/>
        </w:rPr>
        <w:t xml:space="preserve"> up to the excavation.  The trucks have rear mounted cranes.</w:t>
      </w:r>
    </w:p>
    <w:p w14:paraId="0F2EDDCB" w14:textId="77777777" w:rsidR="00AF31BA" w:rsidRPr="00A11413" w:rsidRDefault="00AF31BA" w:rsidP="00E51BEB">
      <w:pPr>
        <w:pStyle w:val="ListParagraph"/>
        <w:numPr>
          <w:ilvl w:val="0"/>
          <w:numId w:val="4"/>
        </w:numPr>
        <w:rPr>
          <w:rFonts w:cstheme="minorHAnsi"/>
        </w:rPr>
      </w:pPr>
      <w:r w:rsidRPr="00A11413">
        <w:rPr>
          <w:rFonts w:cstheme="minorHAnsi"/>
        </w:rPr>
        <w:t>After the unit has been placed the excavation should be backfilled with either sand or crushed rock or any other suitable fill and compacted.</w:t>
      </w:r>
    </w:p>
    <w:p w14:paraId="13FF7B68" w14:textId="77777777" w:rsidR="00AF31BA" w:rsidRPr="00A11413" w:rsidRDefault="00AF31BA" w:rsidP="00E51BEB">
      <w:pPr>
        <w:pStyle w:val="ListParagraph"/>
        <w:numPr>
          <w:ilvl w:val="0"/>
          <w:numId w:val="4"/>
        </w:numPr>
        <w:rPr>
          <w:rFonts w:cstheme="minorHAnsi"/>
        </w:rPr>
      </w:pPr>
      <w:r w:rsidRPr="00A11413">
        <w:rPr>
          <w:rFonts w:cstheme="minorHAnsi"/>
        </w:rPr>
        <w:t>Then pay FCP whilst you wait for the builder to pay.</w:t>
      </w:r>
    </w:p>
    <w:p w14:paraId="44007A52" w14:textId="77777777" w:rsidR="004E61E3" w:rsidRPr="00E51BEB" w:rsidRDefault="004E61E3" w:rsidP="004E61E3">
      <w:pPr>
        <w:ind w:right="368"/>
        <w:rPr>
          <w:rFonts w:asciiTheme="minorHAnsi" w:hAnsiTheme="minorHAnsi" w:cstheme="minorHAnsi"/>
          <w:sz w:val="24"/>
          <w:lang w:val="en-US"/>
        </w:rPr>
      </w:pPr>
    </w:p>
    <w:p w14:paraId="616178A0" w14:textId="77777777" w:rsidR="004E61E3" w:rsidRPr="00E51BEB" w:rsidRDefault="004E61E3" w:rsidP="004E61E3">
      <w:pPr>
        <w:ind w:right="368"/>
        <w:rPr>
          <w:rFonts w:asciiTheme="minorHAnsi" w:hAnsiTheme="minorHAnsi" w:cstheme="minorHAnsi"/>
          <w:sz w:val="24"/>
          <w:lang w:val="en-US"/>
        </w:rPr>
      </w:pPr>
      <w:r w:rsidRPr="00E51BEB">
        <w:rPr>
          <w:rFonts w:asciiTheme="minorHAnsi" w:hAnsiTheme="minorHAnsi" w:cstheme="minorHAnsi"/>
          <w:sz w:val="24"/>
          <w:lang w:val="en-US"/>
        </w:rPr>
        <w:t>Regards,</w:t>
      </w:r>
    </w:p>
    <w:p w14:paraId="735D6DFC" w14:textId="1994FD1E" w:rsidR="004E61E3" w:rsidRPr="00E51BEB" w:rsidRDefault="004E61E3" w:rsidP="004E61E3">
      <w:pPr>
        <w:ind w:right="368"/>
        <w:rPr>
          <w:rFonts w:asciiTheme="minorHAnsi" w:hAnsiTheme="minorHAnsi" w:cstheme="minorHAnsi"/>
          <w:sz w:val="24"/>
          <w:lang w:val="en-US"/>
        </w:rPr>
      </w:pPr>
      <w:r w:rsidRPr="00E51BEB">
        <w:rPr>
          <w:rFonts w:asciiTheme="minorHAnsi" w:hAnsiTheme="minorHAnsi" w:cstheme="minorHAnsi"/>
          <w:noProof/>
          <w:sz w:val="24"/>
          <w:lang w:val="en-US"/>
        </w:rPr>
        <w:drawing>
          <wp:inline distT="0" distB="0" distL="0" distR="0" wp14:anchorId="4CDABEF1" wp14:editId="4598FFAA">
            <wp:extent cx="2847975" cy="676275"/>
            <wp:effectExtent l="0" t="0" r="9525" b="9525"/>
            <wp:docPr id="915169817" name="Picture 915169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7975" cy="676275"/>
                    </a:xfrm>
                    <a:prstGeom prst="rect">
                      <a:avLst/>
                    </a:prstGeom>
                    <a:noFill/>
                    <a:ln>
                      <a:noFill/>
                    </a:ln>
                  </pic:spPr>
                </pic:pic>
              </a:graphicData>
            </a:graphic>
          </wp:inline>
        </w:drawing>
      </w:r>
    </w:p>
    <w:p w14:paraId="625150E9" w14:textId="77777777" w:rsidR="004E61E3" w:rsidRPr="00E51BEB" w:rsidRDefault="004E61E3" w:rsidP="004E61E3">
      <w:pPr>
        <w:ind w:right="368"/>
        <w:rPr>
          <w:rFonts w:asciiTheme="minorHAnsi" w:hAnsiTheme="minorHAnsi" w:cstheme="minorHAnsi"/>
          <w:sz w:val="24"/>
          <w:lang w:val="en-US"/>
        </w:rPr>
      </w:pPr>
      <w:r w:rsidRPr="00E51BEB">
        <w:rPr>
          <w:rFonts w:asciiTheme="minorHAnsi" w:hAnsiTheme="minorHAnsi" w:cstheme="minorHAnsi"/>
          <w:sz w:val="24"/>
          <w:lang w:val="en-US"/>
        </w:rPr>
        <w:t>Nicholas Zigouras</w:t>
      </w:r>
    </w:p>
    <w:p w14:paraId="6499D7EE" w14:textId="77777777" w:rsidR="004E61E3" w:rsidRPr="00E51BEB" w:rsidRDefault="004E61E3" w:rsidP="004E61E3">
      <w:pPr>
        <w:ind w:right="368"/>
        <w:rPr>
          <w:rFonts w:asciiTheme="minorHAnsi" w:hAnsiTheme="minorHAnsi" w:cstheme="minorHAnsi"/>
          <w:sz w:val="24"/>
          <w:lang w:val="en-US"/>
        </w:rPr>
      </w:pPr>
      <w:r w:rsidRPr="00E51BEB">
        <w:rPr>
          <w:rFonts w:asciiTheme="minorHAnsi" w:hAnsiTheme="minorHAnsi" w:cstheme="minorHAnsi"/>
          <w:sz w:val="24"/>
          <w:lang w:val="en-US"/>
        </w:rPr>
        <w:t>General Manager</w:t>
      </w:r>
    </w:p>
    <w:p w14:paraId="7CFDA4C4" w14:textId="77777777" w:rsidR="004E61E3" w:rsidRPr="00E51BEB" w:rsidRDefault="004E61E3" w:rsidP="004E61E3">
      <w:pPr>
        <w:ind w:right="368"/>
        <w:rPr>
          <w:rFonts w:asciiTheme="minorHAnsi" w:hAnsiTheme="minorHAnsi" w:cstheme="minorHAnsi"/>
          <w:sz w:val="24"/>
          <w:lang w:val="en-US"/>
        </w:rPr>
      </w:pPr>
      <w:r w:rsidRPr="00E51BEB">
        <w:rPr>
          <w:rFonts w:asciiTheme="minorHAnsi" w:hAnsiTheme="minorHAnsi" w:cstheme="minorHAnsi"/>
          <w:sz w:val="24"/>
          <w:lang w:val="en-US"/>
        </w:rPr>
        <w:t>Frankston Concrete Products</w:t>
      </w:r>
    </w:p>
    <w:p w14:paraId="3F8387B1" w14:textId="77777777" w:rsidR="004E61E3" w:rsidRPr="00E51BEB" w:rsidRDefault="004E61E3" w:rsidP="004E61E3">
      <w:pPr>
        <w:rPr>
          <w:rFonts w:asciiTheme="minorHAnsi" w:hAnsiTheme="minorHAnsi" w:cstheme="minorHAnsi"/>
        </w:rPr>
      </w:pPr>
    </w:p>
    <w:p w14:paraId="57A603D3" w14:textId="77777777" w:rsidR="00AF31BA" w:rsidRPr="00E51BEB" w:rsidRDefault="00AF31BA" w:rsidP="004E61E3">
      <w:pPr>
        <w:rPr>
          <w:rFonts w:asciiTheme="minorHAnsi" w:hAnsiTheme="minorHAnsi" w:cstheme="minorHAnsi"/>
        </w:rPr>
      </w:pPr>
    </w:p>
    <w:p w14:paraId="325909F0" w14:textId="72847150" w:rsidR="00AF31BA" w:rsidRPr="00E51BEB" w:rsidRDefault="00AF31BA" w:rsidP="00150064">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i/>
          <w:iCs/>
        </w:rPr>
      </w:pPr>
      <w:r w:rsidRPr="00E51BEB">
        <w:rPr>
          <w:rFonts w:asciiTheme="minorHAnsi" w:hAnsiTheme="minorHAnsi" w:cstheme="minorHAnsi"/>
          <w:i/>
          <w:iCs/>
        </w:rPr>
        <w:t>Waiver:</w:t>
      </w:r>
      <w:r w:rsidR="001B1E2B" w:rsidRPr="00E51BEB">
        <w:rPr>
          <w:rFonts w:asciiTheme="minorHAnsi" w:hAnsiTheme="minorHAnsi" w:cstheme="minorHAnsi"/>
          <w:i/>
          <w:iCs/>
        </w:rPr>
        <w:t xml:space="preserve"> The </w:t>
      </w:r>
      <w:r w:rsidR="00150064" w:rsidRPr="00E51BEB">
        <w:rPr>
          <w:rFonts w:asciiTheme="minorHAnsi" w:hAnsiTheme="minorHAnsi" w:cstheme="minorHAnsi"/>
          <w:i/>
          <w:iCs/>
        </w:rPr>
        <w:t>installation of a</w:t>
      </w:r>
      <w:r w:rsidR="001B1E2B" w:rsidRPr="00E51BEB">
        <w:rPr>
          <w:rFonts w:asciiTheme="minorHAnsi" w:hAnsiTheme="minorHAnsi" w:cstheme="minorHAnsi"/>
          <w:i/>
          <w:iCs/>
        </w:rPr>
        <w:t xml:space="preserve"> below ground tank should </w:t>
      </w:r>
      <w:r w:rsidR="00150064" w:rsidRPr="00E51BEB">
        <w:rPr>
          <w:rFonts w:asciiTheme="minorHAnsi" w:hAnsiTheme="minorHAnsi" w:cstheme="minorHAnsi"/>
          <w:i/>
          <w:iCs/>
        </w:rPr>
        <w:t xml:space="preserve">be installed by a suitably qualified person, </w:t>
      </w:r>
      <w:r w:rsidR="001B1E2B" w:rsidRPr="00E51BEB">
        <w:rPr>
          <w:rFonts w:asciiTheme="minorHAnsi" w:hAnsiTheme="minorHAnsi" w:cstheme="minorHAnsi"/>
          <w:i/>
          <w:iCs/>
        </w:rPr>
        <w:t>aware of the regulations and requirements of the Local Water Authority prior to installation.</w:t>
      </w:r>
    </w:p>
    <w:sectPr w:rsidR="00AF31BA" w:rsidRPr="00E51BE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55B43" w14:textId="77777777" w:rsidR="00663E83" w:rsidRDefault="00663E83" w:rsidP="00606757">
      <w:r>
        <w:separator/>
      </w:r>
    </w:p>
  </w:endnote>
  <w:endnote w:type="continuationSeparator" w:id="0">
    <w:p w14:paraId="760D6E61" w14:textId="77777777" w:rsidR="00663E83" w:rsidRDefault="00663E83" w:rsidP="00606757">
      <w:r>
        <w:continuationSeparator/>
      </w:r>
    </w:p>
  </w:endnote>
  <w:endnote w:type="continuationNotice" w:id="1">
    <w:p w14:paraId="348402D6" w14:textId="77777777" w:rsidR="00663E83" w:rsidRDefault="00663E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DC8E4" w14:textId="77777777" w:rsidR="00606757" w:rsidRPr="00837AB6" w:rsidRDefault="00946EF2" w:rsidP="00606757">
    <w:pPr>
      <w:pStyle w:val="Footer"/>
      <w:jc w:val="center"/>
      <w:rPr>
        <w:color w:val="538135" w:themeColor="accent6" w:themeShade="BF"/>
      </w:rPr>
    </w:pPr>
    <w:hyperlink r:id="rId1" w:history="1">
      <w:r w:rsidR="00606757" w:rsidRPr="00837AB6">
        <w:rPr>
          <w:rStyle w:val="Hyperlink"/>
          <w:color w:val="538135" w:themeColor="accent6" w:themeShade="BF"/>
        </w:rPr>
        <w:t>www.frankstonconcrete.com.au</w:t>
      </w:r>
    </w:hyperlink>
  </w:p>
  <w:p w14:paraId="2680C65F" w14:textId="1B36CE2D" w:rsidR="00606757" w:rsidRDefault="00837AB6" w:rsidP="00837AB6">
    <w:pPr>
      <w:pStyle w:val="Footer"/>
    </w:pPr>
    <w:r>
      <w:rPr>
        <w:color w:val="7F7F7F" w:themeColor="background1" w:themeShade="7F"/>
        <w:spacing w:val="60"/>
      </w:rPr>
      <w:t>Oct. 2022</w:t>
    </w:r>
    <w:r>
      <w:rPr>
        <w:color w:val="7F7F7F" w:themeColor="background1" w:themeShade="7F"/>
        <w:spacing w:val="60"/>
      </w:rPr>
      <w:tab/>
    </w:r>
    <w:r>
      <w:rPr>
        <w:color w:val="7F7F7F" w:themeColor="background1" w:themeShade="7F"/>
        <w:spacing w:val="6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BBCCB" w14:textId="77777777" w:rsidR="00663E83" w:rsidRDefault="00663E83" w:rsidP="00606757">
      <w:r>
        <w:separator/>
      </w:r>
    </w:p>
  </w:footnote>
  <w:footnote w:type="continuationSeparator" w:id="0">
    <w:p w14:paraId="3633FB4A" w14:textId="77777777" w:rsidR="00663E83" w:rsidRDefault="00663E83" w:rsidP="00606757">
      <w:r>
        <w:continuationSeparator/>
      </w:r>
    </w:p>
  </w:footnote>
  <w:footnote w:type="continuationNotice" w:id="1">
    <w:p w14:paraId="3599A25F" w14:textId="77777777" w:rsidR="00663E83" w:rsidRDefault="00663E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06CBB" w14:textId="20EDD741" w:rsidR="00150064" w:rsidRPr="001B2F82" w:rsidRDefault="00837AB6" w:rsidP="00A242D0">
    <w:pPr>
      <w:rPr>
        <w:rFonts w:asciiTheme="minorHAnsi" w:hAnsiTheme="minorHAnsi" w:cstheme="minorHAnsi"/>
        <w:bCs/>
        <w:color w:val="385623" w:themeColor="accent6" w:themeShade="80"/>
        <w:sz w:val="28"/>
        <w:szCs w:val="28"/>
      </w:rPr>
    </w:pPr>
    <w:r w:rsidRPr="001B2F82">
      <w:rPr>
        <w:rFonts w:asciiTheme="minorHAnsi" w:hAnsiTheme="minorHAnsi" w:cstheme="minorHAnsi"/>
        <w:bCs/>
        <w:noProof/>
        <w:color w:val="385623" w:themeColor="accent6" w:themeShade="80"/>
        <w:sz w:val="28"/>
        <w:szCs w:val="28"/>
        <w:lang w:eastAsia="en-GB"/>
      </w:rPr>
      <w:drawing>
        <wp:anchor distT="0" distB="0" distL="114300" distR="114300" simplePos="0" relativeHeight="251658240" behindDoc="0" locked="0" layoutInCell="1" allowOverlap="1" wp14:anchorId="3A537C45" wp14:editId="2FD3435A">
          <wp:simplePos x="0" y="0"/>
          <wp:positionH relativeFrom="column">
            <wp:posOffset>4498881</wp:posOffset>
          </wp:positionH>
          <wp:positionV relativeFrom="paragraph">
            <wp:posOffset>-279778</wp:posOffset>
          </wp:positionV>
          <wp:extent cx="1564005" cy="742315"/>
          <wp:effectExtent l="0" t="0" r="0" b="635"/>
          <wp:wrapThrough wrapText="bothSides">
            <wp:wrapPolygon edited="0">
              <wp:start x="0" y="0"/>
              <wp:lineTo x="0" y="21064"/>
              <wp:lineTo x="21311" y="21064"/>
              <wp:lineTo x="21311" y="0"/>
              <wp:lineTo x="0" y="0"/>
            </wp:wrapPolygon>
          </wp:wrapThrough>
          <wp:docPr id="1" name="Picture 1" descr="X:\Nick\Logos\FCP Hi-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Nick\Logos\FCP Hi-Re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005" cy="742315"/>
                  </a:xfrm>
                  <a:prstGeom prst="rect">
                    <a:avLst/>
                  </a:prstGeom>
                  <a:noFill/>
                  <a:ln>
                    <a:noFill/>
                  </a:ln>
                </pic:spPr>
              </pic:pic>
            </a:graphicData>
          </a:graphic>
        </wp:anchor>
      </w:drawing>
    </w:r>
    <w:r w:rsidR="00150064" w:rsidRPr="001B2F82">
      <w:rPr>
        <w:rFonts w:asciiTheme="minorHAnsi" w:hAnsiTheme="minorHAnsi" w:cstheme="minorHAnsi"/>
        <w:bCs/>
        <w:color w:val="385623" w:themeColor="accent6" w:themeShade="80"/>
        <w:sz w:val="28"/>
        <w:szCs w:val="28"/>
      </w:rPr>
      <w:t>I</w:t>
    </w:r>
    <w:r w:rsidR="00AE74F5" w:rsidRPr="001B2F82">
      <w:rPr>
        <w:rFonts w:asciiTheme="minorHAnsi" w:hAnsiTheme="minorHAnsi" w:cstheme="minorHAnsi"/>
        <w:bCs/>
        <w:color w:val="385623" w:themeColor="accent6" w:themeShade="80"/>
        <w:sz w:val="28"/>
        <w:szCs w:val="28"/>
      </w:rPr>
      <w:t>nstallation Guide</w:t>
    </w:r>
  </w:p>
  <w:p w14:paraId="77C82D3A" w14:textId="34D58A19" w:rsidR="00150064" w:rsidRPr="001B2F82" w:rsidRDefault="00AE74F5" w:rsidP="360EB3EA">
    <w:pPr>
      <w:rPr>
        <w:rFonts w:asciiTheme="minorHAnsi" w:hAnsiTheme="minorHAnsi" w:cstheme="minorBidi"/>
        <w:color w:val="385623" w:themeColor="accent6" w:themeShade="80"/>
        <w:sz w:val="28"/>
        <w:szCs w:val="28"/>
      </w:rPr>
    </w:pPr>
    <w:r w:rsidRPr="001B2F82">
      <w:rPr>
        <w:rFonts w:asciiTheme="minorHAnsi" w:hAnsiTheme="minorHAnsi" w:cstheme="minorBidi"/>
        <w:color w:val="385623" w:themeColor="accent6" w:themeShade="80"/>
        <w:sz w:val="28"/>
        <w:szCs w:val="28"/>
      </w:rPr>
      <w:t>Below Ground Trade Waste</w:t>
    </w:r>
  </w:p>
  <w:p w14:paraId="6D684CF6" w14:textId="557C0E78" w:rsidR="00606757" w:rsidRDefault="00606757" w:rsidP="00837AB6">
    <w:pPr>
      <w:pStyle w:val="Header"/>
      <w:rPr>
        <w:color w:val="538135" w:themeColor="accent6" w:themeShade="BF"/>
        <w:sz w:val="28"/>
        <w:szCs w:val="28"/>
      </w:rPr>
    </w:pPr>
  </w:p>
  <w:p w14:paraId="176615E0" w14:textId="0479DE64" w:rsidR="004E61E3" w:rsidRPr="00837AB6" w:rsidRDefault="004E61E3" w:rsidP="00837AB6">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C782E"/>
    <w:multiLevelType w:val="hybridMultilevel"/>
    <w:tmpl w:val="A868241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62C7464"/>
    <w:multiLevelType w:val="hybridMultilevel"/>
    <w:tmpl w:val="E102C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20A404E"/>
    <w:multiLevelType w:val="hybridMultilevel"/>
    <w:tmpl w:val="7AF0C5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79342E5"/>
    <w:multiLevelType w:val="hybridMultilevel"/>
    <w:tmpl w:val="0D46A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98746137">
    <w:abstractNumId w:val="0"/>
  </w:num>
  <w:num w:numId="2" w16cid:durableId="1236554883">
    <w:abstractNumId w:val="2"/>
  </w:num>
  <w:num w:numId="3" w16cid:durableId="1825580510">
    <w:abstractNumId w:val="3"/>
  </w:num>
  <w:num w:numId="4" w16cid:durableId="1818299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19B"/>
    <w:rsid w:val="00014DF0"/>
    <w:rsid w:val="00053055"/>
    <w:rsid w:val="0006475F"/>
    <w:rsid w:val="000A6A96"/>
    <w:rsid w:val="000D56FF"/>
    <w:rsid w:val="00150064"/>
    <w:rsid w:val="001B1016"/>
    <w:rsid w:val="001B1E2B"/>
    <w:rsid w:val="001B2F82"/>
    <w:rsid w:val="002A7880"/>
    <w:rsid w:val="00394193"/>
    <w:rsid w:val="00426E82"/>
    <w:rsid w:val="004D0574"/>
    <w:rsid w:val="004E61E3"/>
    <w:rsid w:val="00586612"/>
    <w:rsid w:val="005C37B8"/>
    <w:rsid w:val="00606757"/>
    <w:rsid w:val="00663E83"/>
    <w:rsid w:val="006D72A1"/>
    <w:rsid w:val="0075619B"/>
    <w:rsid w:val="007A0328"/>
    <w:rsid w:val="00837AB6"/>
    <w:rsid w:val="008C00D2"/>
    <w:rsid w:val="008D1460"/>
    <w:rsid w:val="00915259"/>
    <w:rsid w:val="0092308D"/>
    <w:rsid w:val="009416B9"/>
    <w:rsid w:val="00993470"/>
    <w:rsid w:val="00A11413"/>
    <w:rsid w:val="00A242D0"/>
    <w:rsid w:val="00AA6799"/>
    <w:rsid w:val="00AE1E6A"/>
    <w:rsid w:val="00AE74F5"/>
    <w:rsid w:val="00AF31BA"/>
    <w:rsid w:val="00B07610"/>
    <w:rsid w:val="00B57118"/>
    <w:rsid w:val="00B922D7"/>
    <w:rsid w:val="00BF3643"/>
    <w:rsid w:val="00CC524C"/>
    <w:rsid w:val="00CC7466"/>
    <w:rsid w:val="00DF30C8"/>
    <w:rsid w:val="00DF73C9"/>
    <w:rsid w:val="00E51BEB"/>
    <w:rsid w:val="00E9004E"/>
    <w:rsid w:val="00EC09E9"/>
    <w:rsid w:val="00EF06B0"/>
    <w:rsid w:val="00EF43FA"/>
    <w:rsid w:val="00F913ED"/>
    <w:rsid w:val="360EB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639A0"/>
  <w15:chartTrackingRefBased/>
  <w15:docId w15:val="{D7E86804-4AB7-46D5-870D-CCDED71E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1E3"/>
    <w:pPr>
      <w:spacing w:after="0" w:line="240" w:lineRule="auto"/>
    </w:pPr>
    <w:rPr>
      <w:rFonts w:ascii="Times New Roman" w:eastAsia="Times New Roman" w:hAnsi="Times New Roman" w:cs="Times New Roman"/>
      <w:sz w:val="20"/>
      <w:szCs w:val="20"/>
      <w:lang w:val="en-AU"/>
    </w:rPr>
  </w:style>
  <w:style w:type="paragraph" w:styleId="Heading2">
    <w:name w:val="heading 2"/>
    <w:basedOn w:val="Normal"/>
    <w:next w:val="Normal"/>
    <w:link w:val="Heading2Char"/>
    <w:qFormat/>
    <w:rsid w:val="004E61E3"/>
    <w:pPr>
      <w:keepNext/>
      <w:ind w:right="935"/>
      <w:outlineLvl w:val="1"/>
    </w:pPr>
    <w:rPr>
      <w:rFonts w:ascii="Arial" w:hAnsi="Arial"/>
      <w:b/>
      <w:sz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757"/>
    <w:pPr>
      <w:tabs>
        <w:tab w:val="center" w:pos="4513"/>
        <w:tab w:val="right" w:pos="9026"/>
      </w:tabs>
    </w:pPr>
  </w:style>
  <w:style w:type="character" w:customStyle="1" w:styleId="HeaderChar">
    <w:name w:val="Header Char"/>
    <w:basedOn w:val="DefaultParagraphFont"/>
    <w:link w:val="Header"/>
    <w:uiPriority w:val="99"/>
    <w:rsid w:val="00606757"/>
  </w:style>
  <w:style w:type="paragraph" w:styleId="Footer">
    <w:name w:val="footer"/>
    <w:basedOn w:val="Normal"/>
    <w:link w:val="FooterChar"/>
    <w:uiPriority w:val="99"/>
    <w:unhideWhenUsed/>
    <w:rsid w:val="00606757"/>
    <w:pPr>
      <w:tabs>
        <w:tab w:val="center" w:pos="4513"/>
        <w:tab w:val="right" w:pos="9026"/>
      </w:tabs>
    </w:pPr>
  </w:style>
  <w:style w:type="character" w:customStyle="1" w:styleId="FooterChar">
    <w:name w:val="Footer Char"/>
    <w:basedOn w:val="DefaultParagraphFont"/>
    <w:link w:val="Footer"/>
    <w:uiPriority w:val="99"/>
    <w:rsid w:val="00606757"/>
  </w:style>
  <w:style w:type="character" w:styleId="Hyperlink">
    <w:name w:val="Hyperlink"/>
    <w:basedOn w:val="DefaultParagraphFont"/>
    <w:uiPriority w:val="99"/>
    <w:unhideWhenUsed/>
    <w:rsid w:val="00606757"/>
    <w:rPr>
      <w:color w:val="0563C1" w:themeColor="hyperlink"/>
      <w:u w:val="single"/>
    </w:rPr>
  </w:style>
  <w:style w:type="table" w:styleId="TableGrid">
    <w:name w:val="Table Grid"/>
    <w:basedOn w:val="TableNormal"/>
    <w:uiPriority w:val="39"/>
    <w:rsid w:val="00AE1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E61E3"/>
    <w:rPr>
      <w:rFonts w:ascii="Arial" w:eastAsia="Times New Roman" w:hAnsi="Arial" w:cs="Times New Roman"/>
      <w:b/>
      <w:sz w:val="24"/>
      <w:szCs w:val="20"/>
      <w:u w:val="single"/>
      <w:lang w:val="en-US"/>
    </w:rPr>
  </w:style>
  <w:style w:type="paragraph" w:styleId="ListParagraph">
    <w:name w:val="List Paragraph"/>
    <w:basedOn w:val="Normal"/>
    <w:uiPriority w:val="34"/>
    <w:qFormat/>
    <w:rsid w:val="00AF31BA"/>
    <w:pPr>
      <w:spacing w:after="200" w:line="276" w:lineRule="auto"/>
      <w:ind w:left="720"/>
      <w:contextualSpacing/>
    </w:pPr>
    <w:rPr>
      <w:rFonts w:asciiTheme="minorHAnsi" w:eastAsiaTheme="minorEastAsia" w:hAnsiTheme="minorHAnsi" w:cstheme="minorBid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rankstonconcrete.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a\Frankston%20Concrete%20Products\FCP%20-%20Documents\Templates%20-%20Branding\FCP%20%20Lead%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3BD83DD9CC534C80C976C9A7AF5FE2" ma:contentTypeVersion="12" ma:contentTypeDescription="Create a new document." ma:contentTypeScope="" ma:versionID="8116e679912c0bbb597de1391ffd1c41">
  <xsd:schema xmlns:xsd="http://www.w3.org/2001/XMLSchema" xmlns:xs="http://www.w3.org/2001/XMLSchema" xmlns:p="http://schemas.microsoft.com/office/2006/metadata/properties" xmlns:ns2="dfcb8527-4493-4a75-b1d2-63916ce7ee2f" xmlns:ns3="11c41e8b-bbf7-4566-8f0a-5c560e120038" targetNamespace="http://schemas.microsoft.com/office/2006/metadata/properties" ma:root="true" ma:fieldsID="34ce0963e69db070d65fd56113689bc5" ns2:_="" ns3:_="">
    <xsd:import namespace="dfcb8527-4493-4a75-b1d2-63916ce7ee2f"/>
    <xsd:import namespace="11c41e8b-bbf7-4566-8f0a-5c560e12003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b8527-4493-4a75-b1d2-63916ce7e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7c2e6c9-43d8-47f1-9273-3c03292d252c"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c41e8b-bbf7-4566-8f0a-5c560e12003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a2cdfed-d878-4a6b-8784-245a03d6922a}" ma:internalName="TaxCatchAll" ma:showField="CatchAllData" ma:web="11c41e8b-bbf7-4566-8f0a-5c560e1200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fcb8527-4493-4a75-b1d2-63916ce7ee2f">
      <Terms xmlns="http://schemas.microsoft.com/office/infopath/2007/PartnerControls"/>
    </lcf76f155ced4ddcb4097134ff3c332f>
    <TaxCatchAll xmlns="11c41e8b-bbf7-4566-8f0a-5c560e120038" xsi:nil="true"/>
  </documentManagement>
</p:properties>
</file>

<file path=customXml/itemProps1.xml><?xml version="1.0" encoding="utf-8"?>
<ds:datastoreItem xmlns:ds="http://schemas.openxmlformats.org/officeDocument/2006/customXml" ds:itemID="{DA8F3935-B37F-416D-9D7C-D3EFDB30E147}">
  <ds:schemaRefs>
    <ds:schemaRef ds:uri="http://schemas.microsoft.com/sharepoint/v3/contenttype/forms"/>
  </ds:schemaRefs>
</ds:datastoreItem>
</file>

<file path=customXml/itemProps2.xml><?xml version="1.0" encoding="utf-8"?>
<ds:datastoreItem xmlns:ds="http://schemas.openxmlformats.org/officeDocument/2006/customXml" ds:itemID="{153CB907-6912-4EE3-B883-8E9E43E8DF39}"/>
</file>

<file path=customXml/itemProps3.xml><?xml version="1.0" encoding="utf-8"?>
<ds:datastoreItem xmlns:ds="http://schemas.openxmlformats.org/officeDocument/2006/customXml" ds:itemID="{C97523CD-03F7-4FD4-8880-D6A4FA75CE8C}">
  <ds:schemaRefs>
    <ds:schemaRef ds:uri="http://schemas.openxmlformats.org/officeDocument/2006/bibliography"/>
  </ds:schemaRefs>
</ds:datastoreItem>
</file>

<file path=customXml/itemProps4.xml><?xml version="1.0" encoding="utf-8"?>
<ds:datastoreItem xmlns:ds="http://schemas.openxmlformats.org/officeDocument/2006/customXml" ds:itemID="{BCD9BBE2-35D9-42F7-BF28-F530C5A516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FCP  Lead Header.dotx</Template>
  <TotalTime>3</TotalTime>
  <Pages>1</Pages>
  <Words>285</Words>
  <Characters>1628</Characters>
  <Application>Microsoft Office Word</Application>
  <DocSecurity>4</DocSecurity>
  <Lines>13</Lines>
  <Paragraphs>3</Paragraphs>
  <ScaleCrop>false</ScaleCrop>
  <Company/>
  <LinksUpToDate>false</LinksUpToDate>
  <CharactersWithSpaces>1910</CharactersWithSpaces>
  <SharedDoc>false</SharedDoc>
  <HLinks>
    <vt:vector size="6" baseType="variant">
      <vt:variant>
        <vt:i4>1114177</vt:i4>
      </vt:variant>
      <vt:variant>
        <vt:i4>0</vt:i4>
      </vt:variant>
      <vt:variant>
        <vt:i4>0</vt:i4>
      </vt:variant>
      <vt:variant>
        <vt:i4>5</vt:i4>
      </vt:variant>
      <vt:variant>
        <vt:lpwstr>http://www.frankstonconcrete.com.au/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Zigouras</dc:creator>
  <cp:keywords/>
  <dc:description/>
  <cp:lastModifiedBy>Christina Zigouras</cp:lastModifiedBy>
  <cp:revision>21</cp:revision>
  <cp:lastPrinted>2023-05-10T15:57:00Z</cp:lastPrinted>
  <dcterms:created xsi:type="dcterms:W3CDTF">2023-05-10T16:05:00Z</dcterms:created>
  <dcterms:modified xsi:type="dcterms:W3CDTF">2023-06-08T15:33:00Z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0x010100E83BD83DD9CC534C80C976C9A7AF5FE2</vt:lpwstr>
  </property>
</Properties>
</file>